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BE" w:rsidRDefault="00D8710B" w:rsidP="00816BC3">
      <w:pPr>
        <w:pStyle w:val="NoSpacing"/>
        <w:rPr>
          <w:b/>
          <w:u w:val="single"/>
        </w:rPr>
      </w:pPr>
      <w:r w:rsidRPr="00816BC3">
        <w:rPr>
          <w:b/>
          <w:u w:val="single"/>
        </w:rPr>
        <w:t>The Castle</w:t>
      </w:r>
    </w:p>
    <w:p w:rsidR="00816BC3" w:rsidRPr="00816BC3" w:rsidRDefault="00816BC3" w:rsidP="00816BC3">
      <w:pPr>
        <w:pStyle w:val="NoSpacing"/>
        <w:rPr>
          <w:b/>
          <w:u w:val="single"/>
        </w:rPr>
      </w:pPr>
    </w:p>
    <w:p w:rsidR="00EF0AA9" w:rsidRDefault="001E5B06" w:rsidP="00816BC3">
      <w:pPr>
        <w:pStyle w:val="NoSpacing"/>
      </w:pPr>
      <w:r>
        <w:t xml:space="preserve">The </w:t>
      </w:r>
      <w:r w:rsidR="00EF0AA9">
        <w:t xml:space="preserve">Kerrigan </w:t>
      </w:r>
      <w:r>
        <w:t xml:space="preserve">house is built in a large undeveloped housing area, on top of a toxic landfill, beneath power lines and directly </w:t>
      </w:r>
      <w:r w:rsidR="005217B5">
        <w:t>neighbouring an airport runway</w:t>
      </w:r>
      <w:r w:rsidR="00A32F5F">
        <w:t>, which is practically their backyard</w:t>
      </w:r>
      <w:r w:rsidR="005217B5">
        <w:t>. Regardless of all</w:t>
      </w:r>
      <w:r w:rsidR="00A32F5F">
        <w:t xml:space="preserve"> this, the kind natured father Darryl believes the he lives in the in the most extravagant house in the world, he loves every single thing about it</w:t>
      </w:r>
      <w:r w:rsidR="00155749">
        <w:t xml:space="preserve">. He says that </w:t>
      </w:r>
      <w:r w:rsidR="00155749" w:rsidRPr="00816BC3">
        <w:t>“My home is my Castle”</w:t>
      </w:r>
      <w:r w:rsidR="00A32F5F">
        <w:t>. Totally unaware of his families lack in sophistication and style</w:t>
      </w:r>
      <w:r w:rsidR="00F14965">
        <w:t>, he busies himself by racing greyhounds, frequently adding cheap, tacky renovation’s to his family home and by driving his tow truck. His whole family supports and shares in his enthusiasm in every way.</w:t>
      </w:r>
    </w:p>
    <w:p w:rsidR="00F14965" w:rsidRDefault="00F14965" w:rsidP="00816BC3">
      <w:pPr>
        <w:pStyle w:val="NoSpacing"/>
      </w:pPr>
    </w:p>
    <w:p w:rsidR="00816BC3" w:rsidRDefault="00F14965" w:rsidP="00816BC3">
      <w:pPr>
        <w:pStyle w:val="NoSpacing"/>
      </w:pPr>
      <w:r>
        <w:t xml:space="preserve">One normal day at home, the Kerrigan’s get a visit from a government appraiser who has come to inspect their house. </w:t>
      </w:r>
      <w:r w:rsidR="00155749">
        <w:t xml:space="preserve">Even though he has no intention of selling his castle, he points out all </w:t>
      </w:r>
      <w:r w:rsidR="00950B4A">
        <w:t xml:space="preserve">of </w:t>
      </w:r>
      <w:r w:rsidR="00155749">
        <w:t xml:space="preserve">the faults of </w:t>
      </w:r>
      <w:r w:rsidR="00950B4A">
        <w:t>the</w:t>
      </w:r>
      <w:r w:rsidR="00155749">
        <w:t xml:space="preserve"> home thinking that these will</w:t>
      </w:r>
      <w:r w:rsidR="00950B4A">
        <w:t xml:space="preserve"> all</w:t>
      </w:r>
      <w:r w:rsidR="00155749">
        <w:t xml:space="preserve"> add value. </w:t>
      </w:r>
      <w:r>
        <w:t xml:space="preserve">A couple of weeks later, Darryl </w:t>
      </w:r>
      <w:r w:rsidR="00155749">
        <w:t>receives</w:t>
      </w:r>
      <w:r>
        <w:t xml:space="preserve"> a letter informing him of the mandatory acquisition of his house for the amount of seventy thousand dollars. His few neighbours all receive the same notice. </w:t>
      </w:r>
      <w:r w:rsidR="00155749">
        <w:t xml:space="preserve">Darryl believes that on public standard that the government cannot evict him reluctantly from his precious family home. Darryl attempts to fight the eviction of him and his neighbours. Agents from the airport try to payoff and bully the family to give up their house, but the actions made by the agents only strengthen Darryl’s attempts at fighting the evictions.  Kerrigan hires a lawyer, a friend of his called Dennis Denuto. In court Dennis makes a small, </w:t>
      </w:r>
      <w:r w:rsidR="002A7032">
        <w:t xml:space="preserve">poor argument that the eviction goes against the feel of the Constitution, this does not go very well in court. While awaiting the courts final decision, Darryl </w:t>
      </w:r>
      <w:proofErr w:type="gramStart"/>
      <w:r w:rsidR="002A7032">
        <w:t>starts  up</w:t>
      </w:r>
      <w:proofErr w:type="gramEnd"/>
      <w:r w:rsidR="002A7032">
        <w:t xml:space="preserve"> a conversation with a man who he meets outside of the courthouse, named Lawrence who has come to watch his son who is a barrister perform in court. The court rejects the Kerrigan’s family request and gives them two weeks to leave their family home. The money that they would get for the house would only be enough to buy the family a small apartment. Miserable with the loss, the family begins to pack up their home. </w:t>
      </w:r>
    </w:p>
    <w:p w:rsidR="002A7032" w:rsidRDefault="002A7032" w:rsidP="00816BC3">
      <w:pPr>
        <w:pStyle w:val="NoSpacing"/>
      </w:pPr>
    </w:p>
    <w:p w:rsidR="002A7032" w:rsidRDefault="002A7032" w:rsidP="00816BC3">
      <w:pPr>
        <w:pStyle w:val="NoSpacing"/>
      </w:pPr>
      <w:r>
        <w:t>A new hope arises with the surprise</w:t>
      </w:r>
      <w:r w:rsidR="00723AEF">
        <w:t xml:space="preserve"> visit of Lawrence, who tells the Kerrigan’s that he is a retired Queens Counsel.  Lawrence took an interest in the Kerrigan’s case and he offers to come of retirement to argue before the High Court of Australia on their behalf, pro bono. Lawrence makes a </w:t>
      </w:r>
      <w:r w:rsidR="00950B4A">
        <w:t>convincing case</w:t>
      </w:r>
      <w:r w:rsidR="00723AEF">
        <w:t xml:space="preserve"> that the Kerrigan’s have the right to just terms of compensation for </w:t>
      </w:r>
      <w:proofErr w:type="gramStart"/>
      <w:r w:rsidR="00723AEF">
        <w:t>acquisitions  of</w:t>
      </w:r>
      <w:proofErr w:type="gramEnd"/>
      <w:r w:rsidR="00723AEF">
        <w:t xml:space="preserve"> property under  </w:t>
      </w:r>
      <w:hyperlink r:id="rId5" w:tooltip="Section 51(xxxi) of the Australian Constitution" w:history="1">
        <w:r w:rsidR="00723AEF" w:rsidRPr="00723AEF">
          <w:rPr>
            <w:rStyle w:val="Hyperlink"/>
            <w:color w:val="auto"/>
            <w:lang w:val="en"/>
          </w:rPr>
          <w:t>Section 51(xxxi) of the Australian Constitution</w:t>
        </w:r>
      </w:hyperlink>
      <w:r w:rsidR="00723AEF" w:rsidRPr="00723AEF">
        <w:rPr>
          <w:lang w:val="en"/>
        </w:rPr>
        <w:t>.</w:t>
      </w:r>
      <w:r w:rsidR="00723AEF">
        <w:rPr>
          <w:lang w:val="en"/>
        </w:rPr>
        <w:t xml:space="preserve"> He closes by paraphrasing Darryl’s own comment about his home being more than just a structure made out of mortar and bricks, but a home built with love and many shared memories. The courts rules in favour of the Kerrigan’s</w:t>
      </w:r>
      <w:r w:rsidR="00950B4A">
        <w:rPr>
          <w:lang w:val="en"/>
        </w:rPr>
        <w:t>, and the case becomes a landmark precedent on the matter. Lawrence becomes a close family friend and they all live happily ever after.</w:t>
      </w:r>
    </w:p>
    <w:p w:rsidR="00816BC3" w:rsidRDefault="00816BC3" w:rsidP="00816BC3">
      <w:pPr>
        <w:pStyle w:val="NoSpacing"/>
      </w:pPr>
    </w:p>
    <w:p w:rsidR="00EF0AA9" w:rsidRPr="00816BC3" w:rsidRDefault="00EF0AA9" w:rsidP="00816BC3">
      <w:pPr>
        <w:pStyle w:val="NoSpacing"/>
      </w:pPr>
    </w:p>
    <w:tbl>
      <w:tblPr>
        <w:tblpPr w:leftFromText="180" w:rightFromText="180" w:vertAnchor="text" w:horzAnchor="margin" w:tblpXSpec="center" w:tblpY="12688"/>
        <w:tblW w:w="12000" w:type="dxa"/>
        <w:tblCellSpacing w:w="0" w:type="dxa"/>
        <w:shd w:val="clear" w:color="auto" w:fill="FFFFFF"/>
        <w:tblCellMar>
          <w:left w:w="0" w:type="dxa"/>
          <w:right w:w="0" w:type="dxa"/>
        </w:tblCellMar>
        <w:tblLook w:val="04A0" w:firstRow="1" w:lastRow="0" w:firstColumn="1" w:lastColumn="0" w:noHBand="0" w:noVBand="1"/>
      </w:tblPr>
      <w:tblGrid>
        <w:gridCol w:w="6000"/>
        <w:gridCol w:w="6000"/>
      </w:tblGrid>
      <w:tr w:rsidR="00EF0AA9" w:rsidRPr="00EF0AA9" w:rsidTr="00EF0AA9">
        <w:trPr>
          <w:tblCellSpacing w:w="0" w:type="dxa"/>
        </w:trPr>
        <w:tc>
          <w:tcPr>
            <w:tcW w:w="0" w:type="auto"/>
            <w:shd w:val="clear" w:color="auto" w:fill="FFFFFF"/>
          </w:tcPr>
          <w:p w:rsidR="00EF0AA9" w:rsidRPr="00EF0AA9" w:rsidRDefault="00EF0AA9" w:rsidP="00EF0AA9">
            <w:pPr>
              <w:spacing w:after="0" w:line="240" w:lineRule="auto"/>
              <w:rPr>
                <w:rFonts w:ascii="Arial" w:eastAsia="Times New Roman" w:hAnsi="Arial" w:cs="Arial"/>
                <w:color w:val="000000"/>
                <w:sz w:val="15"/>
                <w:szCs w:val="15"/>
                <w:lang w:eastAsia="en-AU"/>
              </w:rPr>
            </w:pPr>
          </w:p>
        </w:tc>
        <w:tc>
          <w:tcPr>
            <w:tcW w:w="0" w:type="auto"/>
            <w:shd w:val="clear" w:color="auto" w:fill="FFFFFF"/>
          </w:tcPr>
          <w:p w:rsidR="00EF0AA9" w:rsidRPr="00EF0AA9" w:rsidRDefault="00EF0AA9" w:rsidP="00EF0AA9">
            <w:pPr>
              <w:spacing w:after="0" w:line="240" w:lineRule="auto"/>
              <w:rPr>
                <w:rFonts w:ascii="Arial" w:eastAsia="Times New Roman" w:hAnsi="Arial" w:cs="Arial"/>
                <w:color w:val="000000"/>
                <w:sz w:val="15"/>
                <w:szCs w:val="15"/>
                <w:lang w:eastAsia="en-AU"/>
              </w:rPr>
            </w:pPr>
          </w:p>
        </w:tc>
      </w:tr>
    </w:tbl>
    <w:p w:rsidR="00EF0AA9" w:rsidRDefault="00EF0AA9"/>
    <w:p w:rsidR="001E5B06" w:rsidRDefault="001E5B06"/>
    <w:p w:rsidR="001E5B06" w:rsidRDefault="001E5B06">
      <w:r>
        <w:br w:type="page"/>
      </w:r>
    </w:p>
    <w:p w:rsidR="001E5B06" w:rsidRPr="00950B4A" w:rsidRDefault="001E5B06">
      <w:pPr>
        <w:rPr>
          <w:lang w:val="en"/>
        </w:rPr>
      </w:pPr>
      <w:hyperlink r:id="rId6" w:tooltip="Compulsory acquisition" w:history="1">
        <w:proofErr w:type="gramStart"/>
        <w:r w:rsidRPr="00950B4A">
          <w:rPr>
            <w:rStyle w:val="Hyperlink"/>
            <w:color w:val="auto"/>
            <w:lang w:val="en"/>
          </w:rPr>
          <w:t>compulsory</w:t>
        </w:r>
        <w:proofErr w:type="gramEnd"/>
        <w:r w:rsidRPr="00950B4A">
          <w:rPr>
            <w:rStyle w:val="Hyperlink"/>
            <w:color w:val="auto"/>
            <w:lang w:val="en"/>
          </w:rPr>
          <w:t xml:space="preserve"> acquisition</w:t>
        </w:r>
      </w:hyperlink>
    </w:p>
    <w:p w:rsidR="002A7032" w:rsidRPr="00950B4A" w:rsidRDefault="002A7032">
      <w:r w:rsidRPr="00950B4A">
        <w:t>Constitution</w:t>
      </w:r>
    </w:p>
    <w:p w:rsidR="00723AEF" w:rsidRPr="00950B4A" w:rsidRDefault="00723AEF">
      <w:pPr>
        <w:rPr>
          <w:lang w:val="en"/>
        </w:rPr>
      </w:pPr>
      <w:hyperlink r:id="rId7" w:tooltip="Queen's Counsel" w:history="1">
        <w:r w:rsidRPr="00950B4A">
          <w:rPr>
            <w:rStyle w:val="Hyperlink"/>
            <w:color w:val="auto"/>
            <w:lang w:val="en"/>
          </w:rPr>
          <w:t>Queen's Counsel</w:t>
        </w:r>
      </w:hyperlink>
    </w:p>
    <w:p w:rsidR="00723AEF" w:rsidRPr="00950B4A" w:rsidRDefault="00723AEF">
      <w:pPr>
        <w:rPr>
          <w:lang w:val="en"/>
        </w:rPr>
      </w:pPr>
      <w:hyperlink r:id="rId8" w:tooltip="High Court of Australia" w:history="1">
        <w:r w:rsidRPr="00950B4A">
          <w:rPr>
            <w:rStyle w:val="Hyperlink"/>
            <w:color w:val="auto"/>
            <w:lang w:val="en"/>
          </w:rPr>
          <w:t>High Court of Australia</w:t>
        </w:r>
      </w:hyperlink>
    </w:p>
    <w:p w:rsidR="00723AEF" w:rsidRPr="00950B4A" w:rsidRDefault="00723AEF">
      <w:pPr>
        <w:rPr>
          <w:lang w:val="en"/>
        </w:rPr>
      </w:pPr>
      <w:hyperlink r:id="rId9" w:tooltip="Pro bono publico" w:history="1">
        <w:proofErr w:type="gramStart"/>
        <w:r w:rsidRPr="00950B4A">
          <w:rPr>
            <w:rStyle w:val="Hyperlink"/>
            <w:color w:val="auto"/>
            <w:lang w:val="en"/>
          </w:rPr>
          <w:t>pro</w:t>
        </w:r>
        <w:proofErr w:type="gramEnd"/>
        <w:r w:rsidRPr="00950B4A">
          <w:rPr>
            <w:rStyle w:val="Hyperlink"/>
            <w:color w:val="auto"/>
            <w:lang w:val="en"/>
          </w:rPr>
          <w:t xml:space="preserve"> bono</w:t>
        </w:r>
      </w:hyperlink>
    </w:p>
    <w:p w:rsidR="00723AEF" w:rsidRPr="00950B4A" w:rsidRDefault="00723AEF">
      <w:pPr>
        <w:rPr>
          <w:lang w:val="en"/>
        </w:rPr>
      </w:pPr>
      <w:hyperlink r:id="rId10" w:tooltip="Section 51(xxxi) of the Australian Constitution" w:history="1">
        <w:r w:rsidRPr="00950B4A">
          <w:rPr>
            <w:rStyle w:val="Hyperlink"/>
            <w:color w:val="auto"/>
            <w:lang w:val="en"/>
          </w:rPr>
          <w:t>Section 51(xxxi) of the Australian Constitution</w:t>
        </w:r>
      </w:hyperlink>
    </w:p>
    <w:p w:rsidR="00723AEF" w:rsidRPr="00950B4A" w:rsidRDefault="00723AEF">
      <w:pPr>
        <w:rPr>
          <w:lang w:val="en"/>
        </w:rPr>
      </w:pPr>
      <w:hyperlink r:id="rId11" w:tooltip="Precedent" w:history="1">
        <w:proofErr w:type="gramStart"/>
        <w:r w:rsidRPr="00950B4A">
          <w:rPr>
            <w:rStyle w:val="Hyperlink"/>
            <w:color w:val="auto"/>
            <w:lang w:val="en"/>
          </w:rPr>
          <w:t>precedent</w:t>
        </w:r>
        <w:proofErr w:type="gramEnd"/>
      </w:hyperlink>
    </w:p>
    <w:p w:rsidR="00950B4A" w:rsidRDefault="00950B4A">
      <w:proofErr w:type="gramStart"/>
      <w:r w:rsidRPr="00950B4A">
        <w:t>mandatory</w:t>
      </w:r>
      <w:proofErr w:type="gramEnd"/>
      <w:r w:rsidRPr="00950B4A">
        <w:t xml:space="preserve"> acquisition</w:t>
      </w:r>
    </w:p>
    <w:p w:rsidR="00950B4A" w:rsidRDefault="00950B4A">
      <w:pPr>
        <w:rPr>
          <w:lang w:val="en"/>
        </w:rPr>
      </w:pPr>
      <w:hyperlink r:id="rId12" w:tooltip="Land rights" w:history="1">
        <w:proofErr w:type="gramStart"/>
        <w:r>
          <w:rPr>
            <w:rStyle w:val="Hyperlink"/>
            <w:lang w:val="en"/>
          </w:rPr>
          <w:t>land</w:t>
        </w:r>
        <w:proofErr w:type="gramEnd"/>
        <w:r>
          <w:rPr>
            <w:rStyle w:val="Hyperlink"/>
            <w:lang w:val="en"/>
          </w:rPr>
          <w:t xml:space="preserve"> rights</w:t>
        </w:r>
      </w:hyperlink>
    </w:p>
    <w:p w:rsidR="00950B4A" w:rsidRDefault="00950B4A">
      <w:pPr>
        <w:rPr>
          <w:lang w:val="en"/>
        </w:rPr>
      </w:pPr>
      <w:hyperlink r:id="rId13" w:tooltip="Constitution of Australia" w:history="1">
        <w:r>
          <w:rPr>
            <w:rStyle w:val="Hyperlink"/>
            <w:lang w:val="en"/>
          </w:rPr>
          <w:t>Australian Constitution</w:t>
        </w:r>
      </w:hyperlink>
    </w:p>
    <w:p w:rsidR="00950B4A" w:rsidRPr="00950B4A" w:rsidRDefault="00950B4A">
      <w:bookmarkStart w:id="0" w:name="_GoBack"/>
      <w:bookmarkEnd w:id="0"/>
    </w:p>
    <w:sectPr w:rsidR="00950B4A" w:rsidRPr="00950B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10B"/>
    <w:rsid w:val="00155749"/>
    <w:rsid w:val="001E5B06"/>
    <w:rsid w:val="002A7032"/>
    <w:rsid w:val="005217B5"/>
    <w:rsid w:val="00625EBE"/>
    <w:rsid w:val="00723AEF"/>
    <w:rsid w:val="00816BC3"/>
    <w:rsid w:val="00950B4A"/>
    <w:rsid w:val="00A32F5F"/>
    <w:rsid w:val="00D8710B"/>
    <w:rsid w:val="00EF0AA9"/>
    <w:rsid w:val="00F149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F0AA9"/>
    <w:rPr>
      <w:b w:val="0"/>
      <w:bCs w:val="0"/>
      <w:strike w:val="0"/>
      <w:dstrike w:val="0"/>
      <w:color w:val="000066"/>
      <w:u w:val="none"/>
      <w:effect w:val="none"/>
    </w:rPr>
  </w:style>
  <w:style w:type="paragraph" w:customStyle="1" w:styleId="reviewheader">
    <w:name w:val="reviewheader"/>
    <w:basedOn w:val="Normal"/>
    <w:rsid w:val="00EF0AA9"/>
    <w:pPr>
      <w:pBdr>
        <w:top w:val="single" w:sz="6" w:space="2" w:color="000000"/>
        <w:left w:val="single" w:sz="6" w:space="2" w:color="000000"/>
        <w:bottom w:val="single" w:sz="6" w:space="2" w:color="000000"/>
        <w:right w:val="single" w:sz="6" w:space="2" w:color="000000"/>
      </w:pBdr>
      <w:shd w:val="clear" w:color="auto" w:fill="99FF00"/>
      <w:spacing w:before="100" w:beforeAutospacing="1" w:after="100" w:afterAutospacing="1" w:line="240" w:lineRule="auto"/>
    </w:pPr>
    <w:rPr>
      <w:rFonts w:ascii="Verdana" w:eastAsia="Times New Roman" w:hAnsi="Verdana" w:cs="Times New Roman"/>
      <w:sz w:val="18"/>
      <w:szCs w:val="18"/>
      <w:lang w:eastAsia="en-AU"/>
    </w:rPr>
  </w:style>
  <w:style w:type="paragraph" w:customStyle="1" w:styleId="reviewer">
    <w:name w:val="reviewer"/>
    <w:basedOn w:val="Normal"/>
    <w:rsid w:val="00EF0AA9"/>
    <w:pPr>
      <w:spacing w:before="100" w:beforeAutospacing="1" w:after="100" w:afterAutospacing="1" w:line="240" w:lineRule="auto"/>
    </w:pPr>
    <w:rPr>
      <w:rFonts w:ascii="Arial" w:eastAsia="Times New Roman" w:hAnsi="Arial" w:cs="Arial"/>
      <w:b/>
      <w:bCs/>
      <w:sz w:val="21"/>
      <w:szCs w:val="21"/>
      <w:lang w:eastAsia="en-AU"/>
    </w:rPr>
  </w:style>
  <w:style w:type="character" w:customStyle="1" w:styleId="filmtitle1">
    <w:name w:val="filmtitle1"/>
    <w:basedOn w:val="DefaultParagraphFont"/>
    <w:rsid w:val="00EF0AA9"/>
    <w:rPr>
      <w:rFonts w:ascii="Arial" w:hAnsi="Arial" w:cs="Arial" w:hint="default"/>
      <w:b/>
      <w:bCs/>
      <w:sz w:val="36"/>
      <w:szCs w:val="36"/>
    </w:rPr>
  </w:style>
  <w:style w:type="paragraph" w:styleId="NormalWeb">
    <w:name w:val="Normal (Web)"/>
    <w:basedOn w:val="Normal"/>
    <w:uiPriority w:val="99"/>
    <w:unhideWhenUsed/>
    <w:rsid w:val="00EF0AA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EF0A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0AA9"/>
    <w:rPr>
      <w:rFonts w:ascii="Tahoma" w:hAnsi="Tahoma" w:cs="Tahoma"/>
      <w:sz w:val="16"/>
      <w:szCs w:val="16"/>
    </w:rPr>
  </w:style>
  <w:style w:type="paragraph" w:styleId="NoSpacing">
    <w:name w:val="No Spacing"/>
    <w:uiPriority w:val="1"/>
    <w:qFormat/>
    <w:rsid w:val="00816BC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F0AA9"/>
    <w:rPr>
      <w:b w:val="0"/>
      <w:bCs w:val="0"/>
      <w:strike w:val="0"/>
      <w:dstrike w:val="0"/>
      <w:color w:val="000066"/>
      <w:u w:val="none"/>
      <w:effect w:val="none"/>
    </w:rPr>
  </w:style>
  <w:style w:type="paragraph" w:customStyle="1" w:styleId="reviewheader">
    <w:name w:val="reviewheader"/>
    <w:basedOn w:val="Normal"/>
    <w:rsid w:val="00EF0AA9"/>
    <w:pPr>
      <w:pBdr>
        <w:top w:val="single" w:sz="6" w:space="2" w:color="000000"/>
        <w:left w:val="single" w:sz="6" w:space="2" w:color="000000"/>
        <w:bottom w:val="single" w:sz="6" w:space="2" w:color="000000"/>
        <w:right w:val="single" w:sz="6" w:space="2" w:color="000000"/>
      </w:pBdr>
      <w:shd w:val="clear" w:color="auto" w:fill="99FF00"/>
      <w:spacing w:before="100" w:beforeAutospacing="1" w:after="100" w:afterAutospacing="1" w:line="240" w:lineRule="auto"/>
    </w:pPr>
    <w:rPr>
      <w:rFonts w:ascii="Verdana" w:eastAsia="Times New Roman" w:hAnsi="Verdana" w:cs="Times New Roman"/>
      <w:sz w:val="18"/>
      <w:szCs w:val="18"/>
      <w:lang w:eastAsia="en-AU"/>
    </w:rPr>
  </w:style>
  <w:style w:type="paragraph" w:customStyle="1" w:styleId="reviewer">
    <w:name w:val="reviewer"/>
    <w:basedOn w:val="Normal"/>
    <w:rsid w:val="00EF0AA9"/>
    <w:pPr>
      <w:spacing w:before="100" w:beforeAutospacing="1" w:after="100" w:afterAutospacing="1" w:line="240" w:lineRule="auto"/>
    </w:pPr>
    <w:rPr>
      <w:rFonts w:ascii="Arial" w:eastAsia="Times New Roman" w:hAnsi="Arial" w:cs="Arial"/>
      <w:b/>
      <w:bCs/>
      <w:sz w:val="21"/>
      <w:szCs w:val="21"/>
      <w:lang w:eastAsia="en-AU"/>
    </w:rPr>
  </w:style>
  <w:style w:type="character" w:customStyle="1" w:styleId="filmtitle1">
    <w:name w:val="filmtitle1"/>
    <w:basedOn w:val="DefaultParagraphFont"/>
    <w:rsid w:val="00EF0AA9"/>
    <w:rPr>
      <w:rFonts w:ascii="Arial" w:hAnsi="Arial" w:cs="Arial" w:hint="default"/>
      <w:b/>
      <w:bCs/>
      <w:sz w:val="36"/>
      <w:szCs w:val="36"/>
    </w:rPr>
  </w:style>
  <w:style w:type="paragraph" w:styleId="NormalWeb">
    <w:name w:val="Normal (Web)"/>
    <w:basedOn w:val="Normal"/>
    <w:uiPriority w:val="99"/>
    <w:unhideWhenUsed/>
    <w:rsid w:val="00EF0AA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EF0A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0AA9"/>
    <w:rPr>
      <w:rFonts w:ascii="Tahoma" w:hAnsi="Tahoma" w:cs="Tahoma"/>
      <w:sz w:val="16"/>
      <w:szCs w:val="16"/>
    </w:rPr>
  </w:style>
  <w:style w:type="paragraph" w:styleId="NoSpacing">
    <w:name w:val="No Spacing"/>
    <w:uiPriority w:val="1"/>
    <w:qFormat/>
    <w:rsid w:val="00816B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96751">
      <w:bodyDiv w:val="1"/>
      <w:marLeft w:val="0"/>
      <w:marRight w:val="0"/>
      <w:marTop w:val="0"/>
      <w:marBottom w:val="0"/>
      <w:divBdr>
        <w:top w:val="none" w:sz="0" w:space="0" w:color="auto"/>
        <w:left w:val="none" w:sz="0" w:space="0" w:color="auto"/>
        <w:bottom w:val="none" w:sz="0" w:space="0" w:color="auto"/>
        <w:right w:val="none" w:sz="0" w:space="0" w:color="auto"/>
      </w:divBdr>
      <w:divsChild>
        <w:div w:id="21248865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High_Court_of_Australia" TargetMode="External"/><Relationship Id="rId13" Type="http://schemas.openxmlformats.org/officeDocument/2006/relationships/hyperlink" Target="http://en.wikipedia.org/wiki/Constitution_of_Australia" TargetMode="External"/><Relationship Id="rId3" Type="http://schemas.openxmlformats.org/officeDocument/2006/relationships/settings" Target="settings.xml"/><Relationship Id="rId7" Type="http://schemas.openxmlformats.org/officeDocument/2006/relationships/hyperlink" Target="http://en.wikipedia.org/wiki/Queen%27s_Counsel" TargetMode="External"/><Relationship Id="rId12" Type="http://schemas.openxmlformats.org/officeDocument/2006/relationships/hyperlink" Target="http://en.wikipedia.org/wiki/Land_right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Compulsory_acquisition" TargetMode="External"/><Relationship Id="rId11" Type="http://schemas.openxmlformats.org/officeDocument/2006/relationships/hyperlink" Target="http://en.wikipedia.org/wiki/Precedent" TargetMode="External"/><Relationship Id="rId5" Type="http://schemas.openxmlformats.org/officeDocument/2006/relationships/hyperlink" Target="http://en.wikipedia.org/wiki/Section_51(xxxi)_of_the_Australian_Constitution" TargetMode="External"/><Relationship Id="rId15" Type="http://schemas.openxmlformats.org/officeDocument/2006/relationships/theme" Target="theme/theme1.xml"/><Relationship Id="rId10" Type="http://schemas.openxmlformats.org/officeDocument/2006/relationships/hyperlink" Target="http://en.wikipedia.org/wiki/Section_51(xxxi)_of_the_Australian_Constitution" TargetMode="External"/><Relationship Id="rId4" Type="http://schemas.openxmlformats.org/officeDocument/2006/relationships/webSettings" Target="webSettings.xml"/><Relationship Id="rId9" Type="http://schemas.openxmlformats.org/officeDocument/2006/relationships/hyperlink" Target="http://en.wikipedia.org/wiki/Pro_bono_public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Flora</dc:creator>
  <cp:lastModifiedBy>Flora</cp:lastModifiedBy>
  <cp:revision>1</cp:revision>
  <dcterms:created xsi:type="dcterms:W3CDTF">2011-07-31T08:02:00Z</dcterms:created>
  <dcterms:modified xsi:type="dcterms:W3CDTF">2011-07-31T10:42:00Z</dcterms:modified>
</cp:coreProperties>
</file>